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ascii="方正小标宋简体" w:eastAsia="方正小标宋简体" w:hAnsiTheme="minorHAnsi" w:cstheme="minorBidi"/>
          <w:sz w:val="44"/>
          <w:szCs w:val="44"/>
        </w:rPr>
      </w:pPr>
    </w:p>
    <w:p>
      <w:pPr>
        <w:adjustRightInd w:val="0"/>
        <w:snapToGrid w:val="0"/>
        <w:spacing w:line="560" w:lineRule="atLeast"/>
        <w:jc w:val="center"/>
        <w:rPr>
          <w:rFonts w:ascii="方正小标宋简体" w:eastAsia="方正小标宋简体" w:hAnsiTheme="minorHAnsi" w:cstheme="minorBidi"/>
          <w:sz w:val="44"/>
          <w:szCs w:val="44"/>
        </w:rPr>
      </w:pPr>
    </w:p>
    <w:p>
      <w:pPr>
        <w:adjustRightInd w:val="0"/>
        <w:snapToGrid w:val="0"/>
        <w:spacing w:line="560" w:lineRule="atLeast"/>
        <w:jc w:val="center"/>
        <w:rPr>
          <w:rFonts w:ascii="方正小标宋简体" w:eastAsia="方正小标宋简体" w:hAnsiTheme="minorHAnsi" w:cstheme="minorBidi"/>
          <w:sz w:val="44"/>
          <w:szCs w:val="44"/>
        </w:rPr>
      </w:pPr>
    </w:p>
    <w:p>
      <w:pPr>
        <w:adjustRightInd w:val="0"/>
        <w:snapToGrid w:val="0"/>
        <w:spacing w:line="560" w:lineRule="atLeast"/>
        <w:jc w:val="center"/>
        <w:rPr>
          <w:rFonts w:ascii="方正小标宋简体" w:eastAsia="方正小标宋简体" w:hAnsiTheme="minorHAnsi" w:cstheme="minorBidi"/>
          <w:sz w:val="44"/>
          <w:szCs w:val="44"/>
        </w:rPr>
      </w:pPr>
    </w:p>
    <w:p>
      <w:pPr>
        <w:widowControl/>
        <w:shd w:val="clear" w:color="auto" w:fill="FFFFFF"/>
        <w:spacing w:after="210"/>
        <w:ind w:left="692" w:hanging="695" w:hangingChars="200"/>
        <w:jc w:val="left"/>
        <w:outlineLvl w:val="0"/>
        <w:rPr>
          <w:rFonts w:ascii="Microsoft YaHei UI" w:hAnsi="Microsoft YaHei UI" w:eastAsia="Microsoft YaHei UI"/>
          <w:b/>
          <w:bCs/>
          <w:color w:val="222222"/>
          <w:spacing w:val="8"/>
          <w:kern w:val="36"/>
          <w:sz w:val="33"/>
          <w:szCs w:val="33"/>
        </w:rPr>
      </w:pPr>
      <w:r>
        <w:rPr>
          <w:rFonts w:hint="eastAsia" w:ascii="Microsoft YaHei UI" w:hAnsi="Microsoft YaHei UI" w:eastAsia="Microsoft YaHei UI"/>
          <w:b/>
          <w:bCs/>
          <w:color w:val="222222"/>
          <w:spacing w:val="8"/>
          <w:kern w:val="36"/>
          <w:sz w:val="33"/>
          <w:szCs w:val="33"/>
        </w:rPr>
        <w:t>关于举办第十届全国大学生乡村振兴暨农业建筑环境与能源工程相关专业创新创业大赛策划书</w:t>
      </w: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方正大标宋简体" w:eastAsia="方正大标宋简体" w:hAnsiTheme="minorHAnsi" w:cstheme="minorBidi"/>
          <w:sz w:val="44"/>
          <w:szCs w:val="44"/>
        </w:rPr>
      </w:pPr>
    </w:p>
    <w:p>
      <w:pPr>
        <w:adjustRightInd w:val="0"/>
        <w:snapToGrid w:val="0"/>
        <w:spacing w:line="560" w:lineRule="atLeast"/>
        <w:jc w:val="center"/>
        <w:rPr>
          <w:rFonts w:ascii="楷体_GB2312" w:eastAsia="楷体_GB2312" w:hAnsiTheme="minorHAnsi" w:cstheme="minorBidi"/>
          <w:b/>
          <w:sz w:val="36"/>
          <w:szCs w:val="44"/>
        </w:rPr>
      </w:pPr>
      <w:r>
        <w:rPr>
          <w:rFonts w:ascii="楷体_GB2312" w:eastAsia="楷体_GB2312" w:hAnsiTheme="minorHAnsi" w:cstheme="minorBidi"/>
          <w:b/>
          <w:sz w:val="36"/>
          <w:szCs w:val="44"/>
        </w:rPr>
        <w:t>绿色建筑与创新技术协会</w:t>
      </w:r>
    </w:p>
    <w:p>
      <w:pPr>
        <w:adjustRightInd w:val="0"/>
        <w:snapToGrid w:val="0"/>
        <w:spacing w:line="560" w:lineRule="atLeast"/>
        <w:jc w:val="center"/>
        <w:rPr>
          <w:rFonts w:ascii="楷体_GB2312" w:eastAsia="楷体_GB2312" w:hAnsiTheme="minorHAnsi" w:cstheme="minorBidi"/>
          <w:b/>
          <w:sz w:val="36"/>
          <w:szCs w:val="44"/>
        </w:rPr>
      </w:pPr>
      <w:r>
        <w:rPr>
          <w:rFonts w:hint="eastAsia" w:ascii="楷体_GB2312" w:eastAsia="楷体_GB2312" w:hAnsiTheme="minorHAnsi" w:cstheme="minorBidi"/>
          <w:b/>
          <w:sz w:val="36"/>
          <w:szCs w:val="44"/>
        </w:rPr>
        <w:t>20</w:t>
      </w:r>
      <w:r>
        <w:rPr>
          <w:rFonts w:ascii="楷体_GB2312" w:eastAsia="楷体_GB2312" w:hAnsiTheme="minorHAnsi" w:cstheme="minorBidi"/>
          <w:b/>
          <w:sz w:val="36"/>
          <w:szCs w:val="44"/>
        </w:rPr>
        <w:t>22</w:t>
      </w:r>
      <w:r>
        <w:rPr>
          <w:rFonts w:hint="eastAsia" w:ascii="楷体_GB2312" w:eastAsia="楷体_GB2312" w:hAnsiTheme="minorHAnsi" w:cstheme="minorBidi"/>
          <w:b/>
          <w:sz w:val="36"/>
          <w:szCs w:val="44"/>
        </w:rPr>
        <w:t>年</w:t>
      </w:r>
      <w:r>
        <w:rPr>
          <w:rFonts w:ascii="楷体_GB2312" w:eastAsia="楷体_GB2312" w:hAnsiTheme="minorHAnsi" w:cstheme="minorBidi"/>
          <w:b/>
          <w:sz w:val="36"/>
          <w:szCs w:val="44"/>
        </w:rPr>
        <w:t>6</w:t>
      </w:r>
      <w:r>
        <w:rPr>
          <w:rFonts w:hint="eastAsia" w:ascii="楷体_GB2312" w:eastAsia="楷体_GB2312" w:hAnsiTheme="minorHAnsi" w:cstheme="minorBidi"/>
          <w:b/>
          <w:sz w:val="36"/>
          <w:szCs w:val="44"/>
        </w:rPr>
        <w:t>月</w:t>
      </w:r>
      <w:r>
        <w:rPr>
          <w:rFonts w:ascii="楷体_GB2312" w:eastAsia="楷体_GB2312" w:hAnsiTheme="minorHAnsi" w:cstheme="minorBidi"/>
          <w:b/>
          <w:sz w:val="36"/>
          <w:szCs w:val="44"/>
        </w:rPr>
        <w:t>13</w:t>
      </w:r>
      <w:r>
        <w:rPr>
          <w:rFonts w:hint="eastAsia" w:ascii="楷体_GB2312" w:eastAsia="楷体_GB2312" w:hAnsiTheme="minorHAnsi" w:cstheme="minorBidi"/>
          <w:b/>
          <w:sz w:val="36"/>
          <w:szCs w:val="44"/>
        </w:rPr>
        <w:t>日</w:t>
      </w:r>
    </w:p>
    <w:p>
      <w:pPr>
        <w:widowControl/>
        <w:jc w:val="left"/>
        <w:rPr>
          <w:rFonts w:ascii="宋体" w:hAnsi="宋体"/>
          <w:b/>
          <w:bCs/>
          <w:sz w:val="36"/>
          <w:szCs w:val="36"/>
        </w:rPr>
      </w:pPr>
      <w:r>
        <w:rPr>
          <w:rFonts w:ascii="宋体" w:hAnsi="宋体"/>
          <w:b/>
          <w:bCs/>
          <w:sz w:val="36"/>
          <w:szCs w:val="36"/>
        </w:rPr>
        <w:br w:type="page"/>
      </w:r>
    </w:p>
    <w:p>
      <w:pPr>
        <w:spacing w:line="700" w:lineRule="exact"/>
        <w:jc w:val="center"/>
        <w:rPr>
          <w:rFonts w:ascii="宋体" w:hAnsi="宋体"/>
          <w:b/>
          <w:bCs/>
          <w:sz w:val="36"/>
          <w:szCs w:val="36"/>
        </w:rPr>
      </w:pPr>
      <w:r>
        <w:rPr>
          <w:rFonts w:hint="eastAsia" w:asciiTheme="majorEastAsia" w:hAnsiTheme="majorEastAsia" w:eastAsiaTheme="majorEastAsia"/>
          <w:b/>
          <w:bCs/>
          <w:sz w:val="36"/>
          <w:szCs w:val="36"/>
        </w:rPr>
        <w:t>《</w:t>
      </w:r>
      <w:r>
        <w:rPr>
          <w:rFonts w:hint="eastAsia" w:asciiTheme="majorEastAsia" w:hAnsiTheme="majorEastAsia" w:eastAsiaTheme="majorEastAsia"/>
          <w:b/>
          <w:bCs/>
          <w:color w:val="222222"/>
          <w:spacing w:val="8"/>
          <w:kern w:val="36"/>
          <w:sz w:val="36"/>
          <w:szCs w:val="36"/>
        </w:rPr>
        <w:t>第十届全国大学生乡村振兴暨农业建筑环境与能源工程相关专业创新创业大赛</w:t>
      </w:r>
      <w:r>
        <w:rPr>
          <w:rFonts w:hint="eastAsia" w:asciiTheme="majorEastAsia" w:hAnsiTheme="majorEastAsia" w:eastAsiaTheme="majorEastAsia"/>
          <w:b/>
          <w:bCs/>
          <w:sz w:val="36"/>
          <w:szCs w:val="36"/>
        </w:rPr>
        <w:t>》策划书</w:t>
      </w:r>
    </w:p>
    <w:p>
      <w:pPr>
        <w:spacing w:line="700" w:lineRule="exact"/>
        <w:jc w:val="center"/>
        <w:rPr>
          <w:rFonts w:ascii="宋体" w:hAnsi="宋体"/>
          <w:b/>
          <w:bCs/>
          <w:sz w:val="36"/>
          <w:szCs w:val="36"/>
        </w:rPr>
      </w:pPr>
    </w:p>
    <w:p>
      <w:pPr>
        <w:widowControl/>
        <w:spacing w:line="600" w:lineRule="exact"/>
        <w:jc w:val="left"/>
        <w:rPr>
          <w:rFonts w:ascii="宋体" w:hAnsi="宋体"/>
          <w:b/>
          <w:bCs/>
          <w:sz w:val="28"/>
          <w:szCs w:val="28"/>
        </w:rPr>
      </w:pPr>
      <w:r>
        <w:rPr>
          <w:rFonts w:hint="eastAsia" w:ascii="宋体" w:hAnsi="宋体"/>
          <w:b/>
          <w:bCs/>
          <w:sz w:val="28"/>
          <w:szCs w:val="28"/>
        </w:rPr>
        <w:t>一、活动背景</w:t>
      </w:r>
    </w:p>
    <w:p>
      <w:pPr>
        <w:widowControl/>
        <w:spacing w:line="560" w:lineRule="exact"/>
        <w:ind w:firstLine="592" w:firstLineChars="200"/>
        <w:jc w:val="left"/>
        <w:rPr>
          <w:rFonts w:asciiTheme="minorEastAsia" w:hAnsiTheme="minorEastAsia" w:eastAsiaTheme="minorEastAsia"/>
          <w:color w:val="222222"/>
          <w:spacing w:val="8"/>
          <w:sz w:val="28"/>
          <w:szCs w:val="28"/>
          <w:shd w:val="clear" w:color="auto" w:fill="FFFFFF"/>
        </w:rPr>
      </w:pPr>
      <w:r>
        <w:rPr>
          <w:rFonts w:hint="eastAsia" w:asciiTheme="minorEastAsia" w:hAnsiTheme="minorEastAsia" w:eastAsiaTheme="minorEastAsia"/>
          <w:color w:val="222222"/>
          <w:spacing w:val="8"/>
          <w:sz w:val="28"/>
          <w:szCs w:val="28"/>
          <w:shd w:val="clear" w:color="auto" w:fill="FFFFFF"/>
        </w:rPr>
        <w:t>推动我国农业建筑（生物）环境与能源工程相关专业的教育教学改革，培养学生的创新创业能力、协作精神和理论联系实际的学风，加强学生专业知识、动手能力、设计水平的训练，提高学生解决实际问题的能力，吸引、鼓励广大学生踊跃参加课外科技活动，激发学生的创新创业意识，为我国农业工程类创新创业人才的脱颖而出提供平台。</w:t>
      </w:r>
    </w:p>
    <w:p>
      <w:pPr>
        <w:widowControl/>
        <w:spacing w:line="560" w:lineRule="exact"/>
        <w:jc w:val="left"/>
        <w:rPr>
          <w:rFonts w:ascii="Microsoft YaHei UI" w:hAnsi="Microsoft YaHei UI" w:eastAsia="Microsoft YaHei UI"/>
          <w:color w:val="222222"/>
          <w:spacing w:val="8"/>
          <w:sz w:val="26"/>
          <w:szCs w:val="26"/>
          <w:shd w:val="clear" w:color="auto" w:fill="FFFFFF"/>
        </w:rPr>
      </w:pPr>
      <w:r>
        <w:rPr>
          <w:rFonts w:hint="eastAsia" w:ascii="Microsoft YaHei UI" w:hAnsi="Microsoft YaHei UI" w:eastAsia="Microsoft YaHei UI"/>
          <w:color w:val="222222"/>
          <w:spacing w:val="8"/>
          <w:sz w:val="26"/>
          <w:szCs w:val="26"/>
          <w:shd w:val="clear" w:color="auto" w:fill="FFFFFF"/>
        </w:rPr>
        <w:t> </w:t>
      </w:r>
      <w:r>
        <w:rPr>
          <w:rFonts w:hint="eastAsia" w:ascii="宋体" w:hAnsi="宋体"/>
          <w:b/>
          <w:bCs/>
          <w:sz w:val="28"/>
          <w:szCs w:val="28"/>
        </w:rPr>
        <w:t>二、活动名称</w:t>
      </w:r>
    </w:p>
    <w:p>
      <w:pPr>
        <w:widowControl/>
        <w:spacing w:line="560" w:lineRule="exact"/>
        <w:ind w:firstLine="560" w:firstLineChars="200"/>
        <w:jc w:val="left"/>
        <w:rPr>
          <w:rFonts w:ascii="宋体" w:hAnsi="宋体"/>
          <w:sz w:val="28"/>
          <w:szCs w:val="28"/>
        </w:rPr>
      </w:pPr>
      <w:r>
        <w:rPr>
          <w:rFonts w:hint="eastAsia" w:ascii="宋体" w:hAnsi="宋体"/>
          <w:sz w:val="28"/>
          <w:szCs w:val="28"/>
        </w:rPr>
        <w:t>大连海洋大学第十届全国大学生乡村振兴暨农业建筑环境与能源工程相关专业创新创业大赛。</w:t>
      </w:r>
    </w:p>
    <w:p>
      <w:pPr>
        <w:widowControl/>
        <w:spacing w:line="560" w:lineRule="exact"/>
        <w:jc w:val="left"/>
        <w:rPr>
          <w:rFonts w:ascii="宋体" w:hAnsi="宋体"/>
          <w:b/>
          <w:bCs/>
          <w:sz w:val="28"/>
          <w:szCs w:val="28"/>
        </w:rPr>
      </w:pPr>
      <w:r>
        <w:rPr>
          <w:rFonts w:hint="eastAsia" w:ascii="宋体" w:hAnsi="宋体"/>
          <w:b/>
          <w:bCs/>
          <w:sz w:val="28"/>
          <w:szCs w:val="28"/>
        </w:rPr>
        <w:t>三、活动单位</w:t>
      </w:r>
    </w:p>
    <w:p>
      <w:pPr>
        <w:widowControl/>
        <w:spacing w:line="560" w:lineRule="exact"/>
        <w:ind w:firstLine="560" w:firstLineChars="200"/>
        <w:jc w:val="left"/>
        <w:rPr>
          <w:rFonts w:ascii="宋体" w:hAnsi="宋体"/>
          <w:sz w:val="28"/>
          <w:szCs w:val="28"/>
        </w:rPr>
      </w:pPr>
      <w:r>
        <w:rPr>
          <w:rFonts w:hint="eastAsia" w:ascii="宋体" w:hAnsi="宋体"/>
          <w:sz w:val="28"/>
          <w:szCs w:val="28"/>
        </w:rPr>
        <w:t>主办单位：大连海洋大学创新创业学院</w:t>
      </w:r>
    </w:p>
    <w:p>
      <w:pPr>
        <w:widowControl/>
        <w:spacing w:line="560" w:lineRule="exact"/>
        <w:ind w:firstLine="560" w:firstLineChars="200"/>
        <w:jc w:val="left"/>
        <w:rPr>
          <w:rFonts w:ascii="宋体" w:hAnsi="宋体"/>
          <w:sz w:val="28"/>
          <w:szCs w:val="28"/>
        </w:rPr>
      </w:pPr>
      <w:r>
        <w:rPr>
          <w:rFonts w:hint="eastAsia" w:ascii="宋体" w:hAnsi="宋体"/>
          <w:sz w:val="28"/>
          <w:szCs w:val="28"/>
        </w:rPr>
        <w:t>协办单位：大连海洋大学海洋与土木工程学院</w:t>
      </w:r>
    </w:p>
    <w:p>
      <w:pPr>
        <w:widowControl/>
        <w:spacing w:line="560" w:lineRule="exact"/>
        <w:ind w:firstLine="560" w:firstLineChars="200"/>
        <w:jc w:val="left"/>
        <w:rPr>
          <w:rFonts w:ascii="宋体" w:hAnsi="宋体"/>
          <w:sz w:val="28"/>
          <w:szCs w:val="28"/>
        </w:rPr>
      </w:pPr>
      <w:r>
        <w:rPr>
          <w:rFonts w:hint="eastAsia" w:ascii="宋体" w:hAnsi="宋体"/>
          <w:sz w:val="28"/>
          <w:szCs w:val="28"/>
        </w:rPr>
        <w:t>承办单位：大连海洋大学绿色建筑与创新技术协会</w:t>
      </w:r>
    </w:p>
    <w:p>
      <w:pPr>
        <w:widowControl/>
        <w:spacing w:line="560" w:lineRule="exact"/>
        <w:jc w:val="left"/>
        <w:rPr>
          <w:rFonts w:asciiTheme="minorEastAsia" w:hAnsiTheme="minorEastAsia" w:eastAsiaTheme="minorEastAsia"/>
          <w:b/>
          <w:bCs/>
          <w:sz w:val="28"/>
          <w:szCs w:val="28"/>
        </w:rPr>
      </w:pPr>
      <w:r>
        <w:rPr>
          <w:rFonts w:hint="eastAsia" w:ascii="宋体" w:hAnsi="宋体"/>
          <w:b/>
          <w:bCs/>
          <w:sz w:val="28"/>
          <w:szCs w:val="28"/>
        </w:rPr>
        <w:t>四、活动主题</w:t>
      </w:r>
      <w:r>
        <w:rPr>
          <w:rFonts w:hint="eastAsia" w:asciiTheme="minorEastAsia" w:hAnsiTheme="minorEastAsia" w:eastAsiaTheme="minorEastAsia"/>
          <w:b/>
          <w:bCs/>
          <w:color w:val="222222"/>
          <w:spacing w:val="8"/>
          <w:sz w:val="26"/>
          <w:szCs w:val="26"/>
          <w:shd w:val="clear" w:color="auto" w:fill="FFFFFF"/>
        </w:rPr>
        <w:t>与内容</w:t>
      </w:r>
    </w:p>
    <w:p>
      <w:pPr>
        <w:widowControl/>
        <w:spacing w:line="560" w:lineRule="exact"/>
        <w:ind w:left="630" w:leftChars="300" w:firstLine="560" w:firstLineChars="200"/>
        <w:jc w:val="left"/>
        <w:rPr>
          <w:rFonts w:ascii="宋体" w:hAnsi="宋体"/>
          <w:sz w:val="28"/>
          <w:szCs w:val="28"/>
        </w:rPr>
      </w:pPr>
      <w:r>
        <w:rPr>
          <w:rFonts w:hint="eastAsia" w:ascii="宋体" w:hAnsi="宋体"/>
          <w:sz w:val="28"/>
          <w:szCs w:val="28"/>
        </w:rPr>
        <w:t>所有参加决赛的作品必须与本届大赛的主题和内容相符，有利于促进乡村振兴，符合现代农业工程和智慧农业的要求，往届获奖作品不许再参加大赛。参赛项目的产品、技术及相关专利归属参赛团队，与其他单位或个人无知识产权纠纷。</w:t>
      </w:r>
    </w:p>
    <w:p>
      <w:pPr>
        <w:widowControl/>
        <w:spacing w:line="560" w:lineRule="exact"/>
        <w:jc w:val="left"/>
        <w:rPr>
          <w:rFonts w:ascii="宋体" w:hAnsi="宋体"/>
          <w:b/>
          <w:bCs/>
          <w:sz w:val="28"/>
          <w:szCs w:val="28"/>
        </w:rPr>
      </w:pPr>
      <w:r>
        <w:rPr>
          <w:rFonts w:hint="eastAsia" w:ascii="宋体" w:hAnsi="宋体"/>
          <w:b/>
          <w:bCs/>
          <w:sz w:val="28"/>
          <w:szCs w:val="28"/>
        </w:rPr>
        <w:t>五、活动日程</w:t>
      </w:r>
    </w:p>
    <w:p>
      <w:pPr>
        <w:widowControl/>
        <w:spacing w:line="560" w:lineRule="exact"/>
        <w:ind w:firstLine="560" w:firstLineChars="200"/>
        <w:jc w:val="left"/>
        <w:rPr>
          <w:rFonts w:hint="eastAsia" w:ascii="宋体" w:hAnsi="宋体"/>
          <w:sz w:val="28"/>
          <w:szCs w:val="28"/>
        </w:rPr>
      </w:pPr>
      <w:r>
        <w:rPr>
          <w:rFonts w:hint="eastAsia" w:ascii="宋体" w:hAnsi="宋体"/>
          <w:sz w:val="28"/>
          <w:szCs w:val="28"/>
        </w:rPr>
        <w:t>报名：</w:t>
      </w:r>
      <w:r>
        <w:rPr>
          <w:rFonts w:ascii="宋体" w:hAnsi="宋体"/>
          <w:sz w:val="28"/>
          <w:szCs w:val="28"/>
        </w:rPr>
        <w:t>2022</w:t>
      </w:r>
      <w:r>
        <w:rPr>
          <w:rFonts w:hint="eastAsia" w:ascii="宋体" w:hAnsi="宋体"/>
          <w:sz w:val="28"/>
          <w:szCs w:val="28"/>
        </w:rPr>
        <w:t>年</w:t>
      </w:r>
      <w:r>
        <w:rPr>
          <w:rFonts w:ascii="宋体" w:hAnsi="宋体"/>
          <w:sz w:val="28"/>
          <w:szCs w:val="28"/>
        </w:rPr>
        <w:t>6</w:t>
      </w:r>
      <w:r>
        <w:rPr>
          <w:rFonts w:hint="eastAsia" w:ascii="宋体" w:hAnsi="宋体"/>
          <w:sz w:val="28"/>
          <w:szCs w:val="28"/>
        </w:rPr>
        <w:t>月2</w:t>
      </w:r>
      <w:r>
        <w:rPr>
          <w:rFonts w:ascii="宋体" w:hAnsi="宋体"/>
          <w:sz w:val="28"/>
          <w:szCs w:val="28"/>
        </w:rPr>
        <w:t>5</w:t>
      </w:r>
      <w:r>
        <w:rPr>
          <w:rFonts w:hint="eastAsia" w:ascii="宋体" w:hAnsi="宋体"/>
          <w:sz w:val="28"/>
          <w:szCs w:val="28"/>
        </w:rPr>
        <w:t xml:space="preserve">日前； </w:t>
      </w:r>
      <w:r>
        <w:rPr>
          <w:rFonts w:ascii="宋体" w:hAnsi="宋体"/>
          <w:sz w:val="28"/>
          <w:szCs w:val="28"/>
        </w:rPr>
        <w:t xml:space="preserve">      7</w:t>
      </w:r>
      <w:r>
        <w:rPr>
          <w:rFonts w:hint="eastAsia" w:ascii="宋体" w:hAnsi="宋体"/>
          <w:sz w:val="28"/>
          <w:szCs w:val="28"/>
        </w:rPr>
        <w:t>月</w:t>
      </w:r>
      <w:r>
        <w:rPr>
          <w:rFonts w:ascii="宋体" w:hAnsi="宋体"/>
          <w:sz w:val="28"/>
          <w:szCs w:val="28"/>
        </w:rPr>
        <w:t>8</w:t>
      </w:r>
      <w:r>
        <w:rPr>
          <w:rFonts w:hint="eastAsia" w:ascii="宋体" w:hAnsi="宋体"/>
          <w:sz w:val="28"/>
          <w:szCs w:val="28"/>
        </w:rPr>
        <w:t>日前提交策划案；</w:t>
      </w:r>
    </w:p>
    <w:p>
      <w:pPr>
        <w:widowControl/>
        <w:spacing w:line="560" w:lineRule="exact"/>
        <w:ind w:firstLine="560" w:firstLineChars="200"/>
        <w:jc w:val="left"/>
        <w:rPr>
          <w:rFonts w:ascii="宋体" w:hAnsi="宋体"/>
          <w:sz w:val="28"/>
          <w:szCs w:val="28"/>
        </w:rPr>
      </w:pPr>
      <w:r>
        <w:rPr>
          <w:rFonts w:hint="eastAsia" w:ascii="宋体" w:hAnsi="宋体"/>
          <w:sz w:val="28"/>
          <w:szCs w:val="28"/>
        </w:rPr>
        <w:t>比赛：202</w:t>
      </w:r>
      <w:r>
        <w:rPr>
          <w:rFonts w:ascii="宋体" w:hAnsi="宋体"/>
          <w:sz w:val="28"/>
          <w:szCs w:val="28"/>
        </w:rPr>
        <w:t>2</w:t>
      </w:r>
      <w:r>
        <w:rPr>
          <w:rFonts w:hint="eastAsia" w:ascii="宋体" w:hAnsi="宋体"/>
          <w:sz w:val="28"/>
          <w:szCs w:val="28"/>
        </w:rPr>
        <w:t>年</w:t>
      </w:r>
      <w:r>
        <w:rPr>
          <w:rFonts w:ascii="宋体" w:hAnsi="宋体"/>
          <w:sz w:val="28"/>
          <w:szCs w:val="28"/>
        </w:rPr>
        <w:t>7</w:t>
      </w:r>
      <w:r>
        <w:rPr>
          <w:rFonts w:hint="eastAsia" w:ascii="宋体" w:hAnsi="宋体"/>
          <w:sz w:val="28"/>
          <w:szCs w:val="28"/>
        </w:rPr>
        <w:t>月</w:t>
      </w:r>
      <w:r>
        <w:rPr>
          <w:rFonts w:ascii="宋体" w:hAnsi="宋体"/>
          <w:sz w:val="28"/>
          <w:szCs w:val="28"/>
        </w:rPr>
        <w:t>10</w:t>
      </w:r>
      <w:r>
        <w:rPr>
          <w:rFonts w:hint="eastAsia" w:ascii="宋体" w:hAnsi="宋体"/>
          <w:sz w:val="28"/>
          <w:szCs w:val="28"/>
        </w:rPr>
        <w:t>日；</w:t>
      </w:r>
    </w:p>
    <w:p>
      <w:pPr>
        <w:widowControl/>
        <w:spacing w:line="560" w:lineRule="exact"/>
        <w:jc w:val="left"/>
        <w:rPr>
          <w:rFonts w:ascii="宋体" w:hAnsi="宋体"/>
          <w:b/>
          <w:bCs/>
          <w:sz w:val="28"/>
          <w:szCs w:val="28"/>
        </w:rPr>
      </w:pPr>
      <w:r>
        <w:rPr>
          <w:rFonts w:hint="eastAsia" w:ascii="宋体" w:hAnsi="宋体"/>
          <w:b/>
          <w:bCs/>
          <w:sz w:val="28"/>
          <w:szCs w:val="28"/>
        </w:rPr>
        <w:t>六、活动对象</w:t>
      </w:r>
    </w:p>
    <w:p>
      <w:pPr>
        <w:widowControl/>
        <w:spacing w:line="560" w:lineRule="exact"/>
        <w:ind w:firstLine="560" w:firstLineChars="200"/>
        <w:jc w:val="left"/>
        <w:rPr>
          <w:rFonts w:ascii="宋体" w:hAnsi="宋体"/>
          <w:sz w:val="28"/>
          <w:szCs w:val="28"/>
        </w:rPr>
      </w:pPr>
      <w:r>
        <w:rPr>
          <w:rFonts w:hint="eastAsia" w:ascii="宋体" w:hAnsi="宋体"/>
          <w:sz w:val="28"/>
          <w:szCs w:val="28"/>
        </w:rPr>
        <w:t>大连海洋大学在校学生（本科生）</w:t>
      </w:r>
    </w:p>
    <w:p>
      <w:pPr>
        <w:widowControl/>
        <w:spacing w:line="560" w:lineRule="exact"/>
        <w:jc w:val="left"/>
        <w:rPr>
          <w:rFonts w:ascii="宋体" w:hAnsi="宋体"/>
          <w:b/>
          <w:bCs/>
          <w:sz w:val="28"/>
          <w:szCs w:val="28"/>
        </w:rPr>
      </w:pPr>
      <w:r>
        <w:rPr>
          <w:rFonts w:hint="eastAsia" w:ascii="宋体" w:hAnsi="宋体"/>
          <w:b/>
          <w:bCs/>
          <w:sz w:val="28"/>
          <w:szCs w:val="28"/>
        </w:rPr>
        <w:t>七、参赛形式</w:t>
      </w:r>
    </w:p>
    <w:p>
      <w:pPr>
        <w:widowControl/>
        <w:spacing w:line="560" w:lineRule="exact"/>
        <w:ind w:left="839" w:leftChars="266" w:hanging="280" w:hangingChars="100"/>
        <w:jc w:val="left"/>
        <w:rPr>
          <w:rFonts w:hint="eastAsia" w:ascii="宋体" w:hAnsi="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学生自主组队，以团队形式参赛，一个团队由</w:t>
      </w:r>
      <w:r>
        <w:rPr>
          <w:rFonts w:ascii="宋体" w:hAnsi="宋体"/>
          <w:sz w:val="28"/>
          <w:szCs w:val="28"/>
        </w:rPr>
        <w:t>2-4</w:t>
      </w:r>
      <w:r>
        <w:rPr>
          <w:rFonts w:hint="eastAsia" w:ascii="宋体" w:hAnsi="宋体"/>
          <w:sz w:val="28"/>
          <w:szCs w:val="28"/>
        </w:rPr>
        <w:t>名成员1名指导教师组成。</w:t>
      </w:r>
    </w:p>
    <w:p>
      <w:pPr>
        <w:widowControl/>
        <w:spacing w:line="560" w:lineRule="exact"/>
        <w:jc w:val="left"/>
        <w:rPr>
          <w:rFonts w:ascii="宋体" w:hAnsi="宋体"/>
          <w:b/>
          <w:bCs/>
          <w:sz w:val="28"/>
          <w:szCs w:val="28"/>
        </w:rPr>
      </w:pPr>
      <w:r>
        <w:rPr>
          <w:rFonts w:hint="eastAsia" w:ascii="宋体" w:hAnsi="宋体"/>
          <w:b/>
          <w:bCs/>
          <w:sz w:val="28"/>
          <w:szCs w:val="28"/>
          <w:lang w:eastAsia="zh-CN"/>
        </w:rPr>
        <w:t>八，</w:t>
      </w:r>
      <w:r>
        <w:rPr>
          <w:rFonts w:hint="eastAsia" w:ascii="宋体" w:hAnsi="宋体"/>
          <w:b/>
          <w:bCs/>
          <w:sz w:val="28"/>
          <w:szCs w:val="28"/>
        </w:rPr>
        <w:t>参赛作品要求</w:t>
      </w:r>
    </w:p>
    <w:p>
      <w:pPr>
        <w:widowControl/>
        <w:spacing w:line="560" w:lineRule="exact"/>
        <w:ind w:firstLine="840" w:firstLineChars="300"/>
        <w:jc w:val="left"/>
        <w:rPr>
          <w:rFonts w:hint="eastAsia" w:ascii="宋体" w:hAnsi="宋体"/>
          <w:sz w:val="28"/>
          <w:szCs w:val="28"/>
        </w:rPr>
      </w:pPr>
      <w:r>
        <w:rPr>
          <w:rFonts w:hint="eastAsia" w:ascii="宋体" w:hAnsi="宋体"/>
          <w:sz w:val="28"/>
          <w:szCs w:val="28"/>
        </w:rPr>
        <w:t>大赛主题内容可包括以下4个方向之一：</w:t>
      </w:r>
    </w:p>
    <w:p>
      <w:pPr>
        <w:widowControl/>
        <w:spacing w:line="560" w:lineRule="exact"/>
        <w:ind w:firstLine="560" w:firstLineChars="200"/>
        <w:jc w:val="left"/>
        <w:rPr>
          <w:rFonts w:hint="eastAsia" w:ascii="宋体" w:hAnsi="宋体"/>
          <w:sz w:val="28"/>
          <w:szCs w:val="28"/>
        </w:rPr>
      </w:pPr>
      <w:r>
        <w:rPr>
          <w:rFonts w:hint="eastAsia" w:ascii="宋体" w:hAnsi="宋体"/>
          <w:sz w:val="28"/>
          <w:szCs w:val="28"/>
        </w:rPr>
        <w:t>（1）工艺与环境方向</w:t>
      </w:r>
    </w:p>
    <w:p>
      <w:pPr>
        <w:widowControl/>
        <w:spacing w:line="560" w:lineRule="exact"/>
        <w:ind w:left="630" w:leftChars="300"/>
        <w:jc w:val="left"/>
        <w:rPr>
          <w:rFonts w:hint="eastAsia" w:ascii="宋体" w:hAnsi="宋体"/>
          <w:sz w:val="28"/>
          <w:szCs w:val="28"/>
        </w:rPr>
      </w:pPr>
      <w:r>
        <w:rPr>
          <w:rFonts w:hint="eastAsia" w:ascii="宋体" w:hAnsi="宋体"/>
          <w:sz w:val="28"/>
          <w:szCs w:val="28"/>
        </w:rPr>
        <w:t>结合当地自然与社会条件，完成设施种植或养殖（具体到一个品种）的健康、高效、优质、智能化生产新工艺与环境调控方案。</w:t>
      </w:r>
    </w:p>
    <w:p>
      <w:pPr>
        <w:widowControl/>
        <w:spacing w:line="560" w:lineRule="exact"/>
        <w:ind w:firstLine="560" w:firstLineChars="200"/>
        <w:jc w:val="left"/>
        <w:rPr>
          <w:rFonts w:hint="eastAsia" w:ascii="宋体" w:hAnsi="宋体"/>
          <w:sz w:val="28"/>
          <w:szCs w:val="28"/>
        </w:rPr>
      </w:pPr>
      <w:r>
        <w:rPr>
          <w:rFonts w:hint="eastAsia" w:ascii="宋体" w:hAnsi="宋体"/>
          <w:sz w:val="28"/>
          <w:szCs w:val="28"/>
        </w:rPr>
        <w:t>（2）设施与设备方向</w:t>
      </w:r>
    </w:p>
    <w:p>
      <w:pPr>
        <w:widowControl/>
        <w:spacing w:line="560" w:lineRule="exact"/>
        <w:ind w:left="630" w:leftChars="300"/>
        <w:jc w:val="left"/>
        <w:rPr>
          <w:rFonts w:hint="eastAsia" w:ascii="宋体" w:hAnsi="宋体"/>
          <w:sz w:val="28"/>
          <w:szCs w:val="28"/>
        </w:rPr>
      </w:pPr>
      <w:r>
        <w:rPr>
          <w:rFonts w:hint="eastAsia" w:ascii="宋体" w:hAnsi="宋体"/>
          <w:sz w:val="28"/>
          <w:szCs w:val="28"/>
        </w:rPr>
        <w:t>围绕节能、环保主题开展设施新型式、新构造以及新材料的开发利用；围绕安全、高效主题开展设施生产环境智能化调控系统或省力化生产管理设备的设计与开发，完成相应的设计方案或者模型。</w:t>
      </w:r>
    </w:p>
    <w:p>
      <w:pPr>
        <w:widowControl/>
        <w:spacing w:line="560" w:lineRule="exact"/>
        <w:ind w:firstLine="560" w:firstLineChars="200"/>
        <w:jc w:val="left"/>
        <w:rPr>
          <w:rFonts w:hint="eastAsia" w:ascii="宋体" w:hAnsi="宋体"/>
          <w:sz w:val="28"/>
          <w:szCs w:val="28"/>
        </w:rPr>
      </w:pPr>
      <w:r>
        <w:rPr>
          <w:rFonts w:hint="eastAsia" w:ascii="宋体" w:hAnsi="宋体"/>
          <w:sz w:val="28"/>
          <w:szCs w:val="28"/>
        </w:rPr>
        <w:t>（3）清洁能源工程方向</w:t>
      </w:r>
    </w:p>
    <w:p>
      <w:pPr>
        <w:widowControl/>
        <w:spacing w:line="560" w:lineRule="exact"/>
        <w:ind w:left="630" w:leftChars="300"/>
        <w:jc w:val="left"/>
        <w:rPr>
          <w:rFonts w:hint="eastAsia" w:ascii="宋体" w:hAnsi="宋体"/>
          <w:sz w:val="28"/>
          <w:szCs w:val="28"/>
        </w:rPr>
      </w:pPr>
      <w:r>
        <w:rPr>
          <w:rFonts w:hint="eastAsia" w:ascii="宋体" w:hAnsi="宋体"/>
          <w:sz w:val="28"/>
          <w:szCs w:val="28"/>
        </w:rPr>
        <w:t>以生物质能源、太阳能、风能等可再生能源开发利用，设施节能技术等所使用的设备、材料、工艺、方法的改进与创新为出发点，以农业废水、废物以及其它可再生资源为基本原料，完成清洁能源的资源化、智能化利用设计。</w:t>
      </w:r>
    </w:p>
    <w:p>
      <w:pPr>
        <w:widowControl/>
        <w:spacing w:line="560" w:lineRule="exact"/>
        <w:ind w:firstLine="560" w:firstLineChars="200"/>
        <w:jc w:val="left"/>
        <w:rPr>
          <w:rFonts w:hint="eastAsia" w:ascii="宋体" w:hAnsi="宋体"/>
          <w:sz w:val="28"/>
          <w:szCs w:val="28"/>
        </w:rPr>
      </w:pPr>
      <w:r>
        <w:rPr>
          <w:rFonts w:hint="eastAsia" w:ascii="宋体" w:hAnsi="宋体"/>
          <w:sz w:val="28"/>
          <w:szCs w:val="28"/>
        </w:rPr>
        <w:t>（4）乡村建筑方向</w:t>
      </w:r>
    </w:p>
    <w:p>
      <w:pPr>
        <w:widowControl/>
        <w:spacing w:line="560" w:lineRule="exact"/>
        <w:ind w:left="630" w:leftChars="300"/>
        <w:jc w:val="left"/>
        <w:rPr>
          <w:rFonts w:hint="eastAsia" w:ascii="宋体" w:hAnsi="宋体"/>
          <w:sz w:val="28"/>
          <w:szCs w:val="28"/>
        </w:rPr>
      </w:pPr>
      <w:r>
        <w:rPr>
          <w:rFonts w:hint="eastAsia" w:ascii="宋体" w:hAnsi="宋体"/>
          <w:sz w:val="28"/>
          <w:szCs w:val="28"/>
        </w:rPr>
        <w:t>结合当地自然与社会条件，选取国内具有地域特点、地方特色的村镇为案例，进行产业、空间、建筑、结构、景观、基础设施等设计，或完成村镇生态住宅设计方案。</w:t>
      </w:r>
    </w:p>
    <w:p>
      <w:pPr>
        <w:widowControl/>
        <w:spacing w:line="560" w:lineRule="exact"/>
        <w:jc w:val="left"/>
        <w:rPr>
          <w:rFonts w:ascii="宋体" w:hAnsi="宋体"/>
          <w:b/>
          <w:bCs/>
          <w:sz w:val="28"/>
          <w:szCs w:val="28"/>
        </w:rPr>
      </w:pPr>
      <w:r>
        <w:rPr>
          <w:rFonts w:hint="eastAsia" w:ascii="宋体" w:hAnsi="宋体"/>
          <w:b/>
          <w:bCs/>
          <w:sz w:val="28"/>
          <w:szCs w:val="28"/>
        </w:rPr>
        <w:t>九、赛制流程说明</w:t>
      </w:r>
    </w:p>
    <w:p>
      <w:pPr>
        <w:widowControl/>
        <w:spacing w:line="560" w:lineRule="exact"/>
        <w:ind w:firstLine="560" w:firstLineChars="200"/>
        <w:jc w:val="left"/>
        <w:rPr>
          <w:rFonts w:hint="eastAsia" w:ascii="宋体" w:hAnsi="宋体"/>
          <w:sz w:val="28"/>
          <w:szCs w:val="28"/>
        </w:rPr>
      </w:pPr>
      <w:r>
        <w:rPr>
          <w:rFonts w:hint="eastAsia" w:ascii="宋体" w:hAnsi="宋体"/>
          <w:sz w:val="28"/>
          <w:szCs w:val="28"/>
        </w:rPr>
        <w:t>本次大赛采用一级赛制：</w:t>
      </w:r>
    </w:p>
    <w:p>
      <w:pPr>
        <w:widowControl/>
        <w:spacing w:line="560" w:lineRule="exact"/>
        <w:ind w:left="630" w:leftChars="300" w:firstLine="560" w:firstLineChars="200"/>
        <w:jc w:val="left"/>
        <w:rPr>
          <w:rFonts w:ascii="宋体" w:hAnsi="宋体"/>
          <w:sz w:val="28"/>
          <w:szCs w:val="28"/>
        </w:rPr>
      </w:pPr>
      <w:r>
        <w:rPr>
          <w:rFonts w:hint="eastAsia" w:ascii="宋体" w:hAnsi="宋体"/>
          <w:sz w:val="28"/>
          <w:szCs w:val="28"/>
        </w:rPr>
        <w:t>报名完成之后，组委会公布晋级决赛团队名单，及作品中需优化完善的内容事宜，于202</w:t>
      </w:r>
      <w:r>
        <w:rPr>
          <w:rFonts w:ascii="宋体" w:hAnsi="宋体"/>
          <w:sz w:val="28"/>
          <w:szCs w:val="28"/>
        </w:rPr>
        <w:t>2</w:t>
      </w:r>
      <w:r>
        <w:rPr>
          <w:rFonts w:hint="eastAsia" w:ascii="宋体" w:hAnsi="宋体"/>
          <w:sz w:val="28"/>
          <w:szCs w:val="28"/>
        </w:rPr>
        <w:t xml:space="preserve">年 </w:t>
      </w:r>
      <w:r>
        <w:rPr>
          <w:rFonts w:ascii="宋体" w:hAnsi="宋体"/>
          <w:sz w:val="28"/>
          <w:szCs w:val="28"/>
        </w:rPr>
        <w:t>7</w:t>
      </w:r>
      <w:r>
        <w:rPr>
          <w:rFonts w:hint="eastAsia" w:ascii="宋体" w:hAnsi="宋体"/>
          <w:sz w:val="28"/>
          <w:szCs w:val="28"/>
        </w:rPr>
        <w:t>月</w:t>
      </w:r>
      <w:r>
        <w:rPr>
          <w:rFonts w:ascii="宋体" w:hAnsi="宋体"/>
          <w:sz w:val="28"/>
          <w:szCs w:val="28"/>
        </w:rPr>
        <w:t>10</w:t>
      </w:r>
      <w:r>
        <w:rPr>
          <w:rFonts w:hint="eastAsia" w:ascii="宋体" w:hAnsi="宋体"/>
          <w:sz w:val="28"/>
          <w:szCs w:val="28"/>
        </w:rPr>
        <w:t>日线上进行答辩会.</w:t>
      </w:r>
    </w:p>
    <w:p>
      <w:pPr>
        <w:widowControl/>
        <w:spacing w:line="560" w:lineRule="exact"/>
        <w:jc w:val="left"/>
        <w:rPr>
          <w:rFonts w:ascii="宋体" w:hAnsi="宋体"/>
          <w:b/>
          <w:bCs/>
          <w:sz w:val="28"/>
          <w:szCs w:val="28"/>
        </w:rPr>
      </w:pPr>
      <w:r>
        <w:rPr>
          <w:rFonts w:hint="eastAsia" w:ascii="宋体" w:hAnsi="宋体"/>
          <w:b/>
          <w:bCs/>
          <w:sz w:val="28"/>
          <w:szCs w:val="28"/>
        </w:rPr>
        <w:t>十、评分标准</w:t>
      </w:r>
    </w:p>
    <w:p>
      <w:pPr>
        <w:widowControl/>
        <w:spacing w:line="560" w:lineRule="exact"/>
        <w:ind w:firstLine="840" w:firstLineChars="300"/>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本次大赛采取打分制，比赛为现场进行作品展示以及介绍，组委会根据作品展示效果以及现场选手的发挥进行打分，决赛的最终得分为现场答辩成绩。</w:t>
      </w:r>
    </w:p>
    <w:p>
      <w:pPr>
        <w:widowControl/>
        <w:spacing w:line="560" w:lineRule="exact"/>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十一、报名方式</w:t>
      </w:r>
    </w:p>
    <w:p>
      <w:pPr>
        <w:widowControl/>
        <w:spacing w:line="56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网上报名；报名材料发送至邮箱a</w:t>
      </w:r>
      <w:r>
        <w:rPr>
          <w:rFonts w:ascii="宋体" w:hAnsi="宋体"/>
          <w:color w:val="000000" w:themeColor="text1"/>
          <w:sz w:val="28"/>
          <w:szCs w:val="28"/>
          <w14:textFill>
            <w14:solidFill>
              <w14:schemeClr w14:val="tx1"/>
            </w14:solidFill>
          </w14:textFill>
        </w:rPr>
        <w:t>1173207584@163.</w:t>
      </w:r>
      <w:r>
        <w:rPr>
          <w:rFonts w:hint="eastAsia" w:ascii="宋体" w:hAnsi="宋体"/>
          <w:color w:val="000000" w:themeColor="text1"/>
          <w:sz w:val="28"/>
          <w:szCs w:val="28"/>
          <w14:textFill>
            <w14:solidFill>
              <w14:schemeClr w14:val="tx1"/>
            </w14:solidFill>
          </w14:textFill>
        </w:rPr>
        <w:t>com</w:t>
      </w:r>
    </w:p>
    <w:p>
      <w:pPr>
        <w:widowControl/>
        <w:spacing w:line="560" w:lineRule="exact"/>
        <w:jc w:val="left"/>
        <w:rPr>
          <w:rFonts w:ascii="宋体" w:hAnsi="宋体"/>
          <w:b/>
          <w:bCs/>
          <w:sz w:val="28"/>
          <w:szCs w:val="28"/>
        </w:rPr>
      </w:pPr>
      <w:r>
        <w:rPr>
          <w:rFonts w:hint="eastAsia" w:ascii="宋体" w:hAnsi="宋体"/>
          <w:b/>
          <w:bCs/>
          <w:sz w:val="28"/>
          <w:szCs w:val="28"/>
        </w:rPr>
        <w:t>十二、奖项设置</w:t>
      </w:r>
    </w:p>
    <w:p>
      <w:pPr>
        <w:pStyle w:val="6"/>
        <w:widowControl/>
        <w:spacing w:before="76" w:beforeAutospacing="0" w:after="76" w:afterAutospacing="0" w:line="360" w:lineRule="auto"/>
        <w:ind w:right="76" w:firstLine="560" w:firstLineChars="200"/>
        <w:textAlignment w:val="baseline"/>
        <w:rPr>
          <w:rFonts w:ascii="宋体" w:hAnsi="宋体" w:cs="宋体"/>
          <w:color w:val="000000"/>
          <w:sz w:val="28"/>
          <w:szCs w:val="28"/>
        </w:rPr>
      </w:pPr>
      <w:r>
        <w:rPr>
          <w:rFonts w:hint="eastAsia" w:ascii="宋体" w:hAnsi="宋体"/>
          <w:sz w:val="28"/>
          <w:szCs w:val="28"/>
        </w:rPr>
        <w:t>决赛奖项为一等奖、二等奖、三等奖、优秀奖若干。</w:t>
      </w:r>
      <w:r>
        <w:rPr>
          <w:rFonts w:hint="eastAsia" w:ascii="宋体" w:hAnsi="宋体" w:cs="宋体"/>
          <w:color w:val="000000"/>
          <w:sz w:val="28"/>
          <w:szCs w:val="28"/>
        </w:rPr>
        <w:t>一、二、三等奖获奖比例分别为实际参赛作品数量的1</w:t>
      </w:r>
      <w:r>
        <w:rPr>
          <w:rFonts w:ascii="宋体" w:hAnsi="宋体" w:cs="宋体"/>
          <w:color w:val="000000"/>
          <w:sz w:val="28"/>
          <w:szCs w:val="28"/>
        </w:rPr>
        <w:t>5</w:t>
      </w:r>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%、3</w:t>
      </w:r>
      <w:r>
        <w:rPr>
          <w:rFonts w:ascii="宋体" w:hAnsi="宋体" w:cs="宋体"/>
          <w:color w:val="000000"/>
          <w:sz w:val="28"/>
          <w:szCs w:val="28"/>
        </w:rPr>
        <w:t>5</w:t>
      </w:r>
      <w:r>
        <w:rPr>
          <w:rFonts w:hint="eastAsia" w:ascii="宋体" w:hAnsi="宋体" w:cs="宋体"/>
          <w:color w:val="000000"/>
          <w:sz w:val="28"/>
          <w:szCs w:val="28"/>
        </w:rPr>
        <w:t>%。</w:t>
      </w:r>
    </w:p>
    <w:p>
      <w:pPr>
        <w:widowControl/>
        <w:spacing w:line="560" w:lineRule="exact"/>
        <w:ind w:firstLine="560" w:firstLineChars="200"/>
        <w:jc w:val="left"/>
        <w:rPr>
          <w:rFonts w:ascii="宋体" w:hAnsi="宋体"/>
          <w:sz w:val="28"/>
          <w:szCs w:val="28"/>
        </w:rPr>
      </w:pPr>
    </w:p>
    <w:p>
      <w:pPr>
        <w:widowControl/>
        <w:spacing w:line="560" w:lineRule="exact"/>
        <w:jc w:val="left"/>
        <w:rPr>
          <w:rFonts w:ascii="宋体" w:hAnsi="宋体"/>
          <w:sz w:val="28"/>
          <w:szCs w:val="28"/>
        </w:rPr>
      </w:pPr>
      <w:r>
        <w:rPr>
          <w:rFonts w:hint="eastAsia" w:ascii="宋体" w:hAnsi="宋体"/>
          <w:b/>
          <w:bCs/>
          <w:sz w:val="28"/>
          <w:szCs w:val="28"/>
        </w:rPr>
        <w:t>十三、竞赛需提交的材料</w:t>
      </w:r>
    </w:p>
    <w:p>
      <w:pPr>
        <w:widowControl/>
        <w:spacing w:line="560" w:lineRule="exact"/>
        <w:ind w:firstLine="560" w:firstLineChars="200"/>
        <w:jc w:val="lef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报名表。</w:t>
      </w:r>
    </w:p>
    <w:p>
      <w:pPr>
        <w:widowControl/>
        <w:spacing w:line="560" w:lineRule="exact"/>
        <w:ind w:left="839" w:leftChars="266" w:hanging="280" w:hangingChars="100"/>
        <w:jc w:val="left"/>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项目策划书。</w:t>
      </w:r>
    </w:p>
    <w:p>
      <w:pPr>
        <w:widowControl/>
        <w:spacing w:line="560" w:lineRule="exact"/>
        <w:ind w:left="839" w:leftChars="266" w:hanging="280" w:hangingChars="100"/>
        <w:jc w:val="left"/>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完整的设计说明书和图纸（包括纸质和电子文档）；</w:t>
      </w:r>
    </w:p>
    <w:p>
      <w:pPr>
        <w:widowControl/>
        <w:spacing w:line="560" w:lineRule="exact"/>
        <w:ind w:left="839" w:leftChars="266" w:hanging="280" w:hangingChars="100"/>
        <w:jc w:val="left"/>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实物作品模型或样机；</w:t>
      </w:r>
    </w:p>
    <w:p>
      <w:pPr>
        <w:widowControl/>
        <w:spacing w:line="560" w:lineRule="exact"/>
        <w:ind w:left="839" w:leftChars="266" w:hanging="280" w:hangingChars="1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介绍作品功能的展板的电子版（展板规格：0.9 米×1.2 米）</w:t>
      </w:r>
    </w:p>
    <w:p>
      <w:pPr>
        <w:widowControl/>
        <w:spacing w:line="560" w:lineRule="exact"/>
        <w:ind w:left="839" w:leftChars="266" w:hanging="280" w:hangingChars="100"/>
        <w:jc w:val="left"/>
        <w:rPr>
          <w:rFonts w:ascii="宋体" w:hAnsi="宋体" w:cs="宋体"/>
          <w:kern w:val="2"/>
          <w:sz w:val="28"/>
          <w:szCs w:val="28"/>
        </w:rPr>
      </w:pPr>
      <w:r>
        <w:rPr>
          <w:rFonts w:hint="eastAsia" w:ascii="宋体" w:hAnsi="宋体"/>
          <w:sz w:val="28"/>
          <w:szCs w:val="28"/>
          <w:lang w:val="en-US" w:eastAsia="zh-CN"/>
        </w:rPr>
        <w:t>6，</w:t>
      </w:r>
      <w:r>
        <w:rPr>
          <w:rFonts w:hint="eastAsia" w:ascii="宋体" w:hAnsi="宋体"/>
          <w:sz w:val="28"/>
          <w:szCs w:val="28"/>
        </w:rPr>
        <w:t>创业计划书（仅需创业类项目提供）。</w:t>
      </w:r>
    </w:p>
    <w:p>
      <w:pPr>
        <w:pStyle w:val="6"/>
        <w:widowControl/>
        <w:spacing w:before="76" w:beforeAutospacing="0" w:after="76" w:afterAutospacing="0" w:line="360" w:lineRule="auto"/>
        <w:ind w:right="76"/>
        <w:rPr>
          <w:rFonts w:ascii="宋体" w:hAnsi="宋体"/>
          <w:b/>
          <w:bCs/>
          <w:sz w:val="28"/>
          <w:szCs w:val="28"/>
        </w:rPr>
      </w:pPr>
      <w:r>
        <w:rPr>
          <w:rFonts w:hint="eastAsia" w:ascii="宋体" w:hAnsi="宋体"/>
          <w:b/>
          <w:bCs/>
          <w:sz w:val="28"/>
          <w:szCs w:val="28"/>
        </w:rPr>
        <w:t>十四、经费预算</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3969"/>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76"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经费明细</w:t>
            </w:r>
          </w:p>
        </w:tc>
        <w:tc>
          <w:tcPr>
            <w:tcW w:w="3969"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计算依据</w:t>
            </w:r>
          </w:p>
        </w:tc>
        <w:tc>
          <w:tcPr>
            <w:tcW w:w="2878"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76" w:type="dxa"/>
            <w:vAlign w:val="center"/>
          </w:tcPr>
          <w:p>
            <w:pPr>
              <w:widowControl/>
              <w:spacing w:line="560" w:lineRule="exact"/>
              <w:jc w:val="center"/>
              <w:rPr>
                <w:rFonts w:ascii="宋体" w:hAnsi="宋体"/>
                <w:sz w:val="28"/>
                <w:szCs w:val="28"/>
              </w:rPr>
            </w:pPr>
            <w:r>
              <w:rPr>
                <w:rFonts w:hint="eastAsia" w:ascii="宋体" w:hAnsi="宋体"/>
                <w:sz w:val="28"/>
                <w:szCs w:val="28"/>
              </w:rPr>
              <w:t>荣誉证书奖品</w:t>
            </w:r>
          </w:p>
        </w:tc>
        <w:tc>
          <w:tcPr>
            <w:tcW w:w="3969" w:type="dxa"/>
            <w:vAlign w:val="center"/>
          </w:tcPr>
          <w:p>
            <w:pPr>
              <w:widowControl/>
              <w:spacing w:line="560" w:lineRule="exact"/>
              <w:ind w:firstLine="560" w:firstLineChars="200"/>
              <w:rPr>
                <w:rFonts w:ascii="宋体" w:hAnsi="宋体"/>
                <w:sz w:val="28"/>
                <w:szCs w:val="28"/>
              </w:rPr>
            </w:pPr>
            <w:r>
              <w:rPr>
                <w:rFonts w:hint="eastAsia" w:ascii="宋体" w:hAnsi="宋体"/>
                <w:sz w:val="28"/>
                <w:szCs w:val="28"/>
              </w:rPr>
              <w:t>证书</w:t>
            </w:r>
            <w:r>
              <w:rPr>
                <w:rFonts w:ascii="宋体" w:hAnsi="宋体"/>
                <w:sz w:val="28"/>
                <w:szCs w:val="28"/>
              </w:rPr>
              <w:t>25</w:t>
            </w:r>
            <w:r>
              <w:rPr>
                <w:rFonts w:hint="eastAsia" w:ascii="宋体" w:hAnsi="宋体"/>
                <w:sz w:val="28"/>
                <w:szCs w:val="28"/>
              </w:rPr>
              <w:t>个，奖品若干</w:t>
            </w:r>
          </w:p>
        </w:tc>
        <w:tc>
          <w:tcPr>
            <w:tcW w:w="2878"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lang w:val="en-US" w:eastAsia="zh-CN"/>
              </w:rPr>
              <w:t>500</w:t>
            </w:r>
            <w:r>
              <w:rPr>
                <w:rFonts w:hint="eastAsia" w:ascii="宋体" w:hAnsi="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76"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专家评审费</w:t>
            </w:r>
          </w:p>
        </w:tc>
        <w:tc>
          <w:tcPr>
            <w:tcW w:w="3969"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6名</w:t>
            </w:r>
          </w:p>
        </w:tc>
        <w:tc>
          <w:tcPr>
            <w:tcW w:w="2878"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1440元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76"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其他</w:t>
            </w:r>
          </w:p>
        </w:tc>
        <w:tc>
          <w:tcPr>
            <w:tcW w:w="3969"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文件打印费</w:t>
            </w:r>
          </w:p>
        </w:tc>
        <w:tc>
          <w:tcPr>
            <w:tcW w:w="2878"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45" w:type="dxa"/>
            <w:gridSpan w:val="2"/>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rPr>
              <w:t xml:space="preserve">合计（元）： </w:t>
            </w:r>
          </w:p>
        </w:tc>
        <w:tc>
          <w:tcPr>
            <w:tcW w:w="2878" w:type="dxa"/>
            <w:vAlign w:val="center"/>
          </w:tcPr>
          <w:p>
            <w:pPr>
              <w:widowControl/>
              <w:spacing w:line="560" w:lineRule="exact"/>
              <w:ind w:firstLine="560" w:firstLineChars="200"/>
              <w:jc w:val="left"/>
              <w:rPr>
                <w:rFonts w:ascii="宋体" w:hAnsi="宋体"/>
                <w:sz w:val="28"/>
                <w:szCs w:val="28"/>
              </w:rPr>
            </w:pPr>
            <w:r>
              <w:rPr>
                <w:rFonts w:hint="eastAsia" w:ascii="宋体" w:hAnsi="宋体"/>
                <w:sz w:val="28"/>
                <w:szCs w:val="28"/>
                <w:lang w:val="en-US" w:eastAsia="zh-CN"/>
              </w:rPr>
              <w:t>2040</w:t>
            </w:r>
            <w:r>
              <w:rPr>
                <w:rFonts w:hint="eastAsia" w:ascii="宋体" w:hAnsi="宋体"/>
                <w:sz w:val="28"/>
                <w:szCs w:val="28"/>
              </w:rPr>
              <w:t>元</w:t>
            </w:r>
          </w:p>
        </w:tc>
      </w:tr>
    </w:tbl>
    <w:p>
      <w:pPr>
        <w:widowControl/>
        <w:spacing w:line="660" w:lineRule="exact"/>
        <w:ind w:right="1120"/>
        <w:rPr>
          <w:rFonts w:hint="eastAsia" w:ascii="宋体" w:hAnsi="宋体"/>
          <w:sz w:val="28"/>
          <w:szCs w:val="28"/>
        </w:rPr>
      </w:pPr>
    </w:p>
    <w:p>
      <w:pPr>
        <w:widowControl/>
        <w:spacing w:line="660" w:lineRule="exact"/>
        <w:ind w:firstLine="561"/>
        <w:jc w:val="right"/>
        <w:rPr>
          <w:rFonts w:ascii="宋体" w:hAnsi="宋体"/>
          <w:sz w:val="28"/>
          <w:szCs w:val="28"/>
        </w:rPr>
      </w:pPr>
      <w:r>
        <w:rPr>
          <w:rFonts w:hint="eastAsia" w:ascii="宋体" w:hAnsi="宋体"/>
          <w:sz w:val="28"/>
          <w:szCs w:val="28"/>
        </w:rPr>
        <w:t>绿色建筑与创新技术协会</w:t>
      </w:r>
    </w:p>
    <w:p>
      <w:pPr>
        <w:widowControl/>
        <w:spacing w:line="660" w:lineRule="exact"/>
        <w:ind w:firstLine="561"/>
        <w:jc w:val="center"/>
        <w:rPr>
          <w:rFonts w:ascii="宋体" w:hAnsi="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sz w:val="28"/>
          <w:szCs w:val="28"/>
        </w:rPr>
        <w:t xml:space="preserve">                              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13</w:t>
      </w:r>
      <w:bookmarkStart w:id="0" w:name="_GoBack"/>
      <w:bookmarkEnd w:id="0"/>
      <w:r>
        <w:rPr>
          <w:rFonts w:hint="eastAsia" w:ascii="宋体" w:hAnsi="宋体"/>
          <w:sz w:val="28"/>
          <w:szCs w:val="28"/>
        </w:rPr>
        <w:t>日</w:t>
      </w:r>
    </w:p>
    <w:p>
      <w:pPr>
        <w:widowControl/>
        <w:spacing w:line="660" w:lineRule="exact"/>
        <w:rPr>
          <w:rFonts w:ascii="宋体" w:hAnsi="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大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NDQxNGRlYTlmOTVhOTFjNWFkMjRkMWE3MzM1ZjEifQ=="/>
  </w:docVars>
  <w:rsids>
    <w:rsidRoot w:val="00F4254F"/>
    <w:rsid w:val="001455CC"/>
    <w:rsid w:val="001C6B9E"/>
    <w:rsid w:val="00250735"/>
    <w:rsid w:val="00454BB7"/>
    <w:rsid w:val="00467571"/>
    <w:rsid w:val="00487425"/>
    <w:rsid w:val="004A07C9"/>
    <w:rsid w:val="004D5A26"/>
    <w:rsid w:val="004E4750"/>
    <w:rsid w:val="005A0CD3"/>
    <w:rsid w:val="005E0A60"/>
    <w:rsid w:val="006C3C9C"/>
    <w:rsid w:val="006F1560"/>
    <w:rsid w:val="00764B4B"/>
    <w:rsid w:val="0096319F"/>
    <w:rsid w:val="009B143F"/>
    <w:rsid w:val="009E2790"/>
    <w:rsid w:val="00A33AF2"/>
    <w:rsid w:val="00A35267"/>
    <w:rsid w:val="00AD65AD"/>
    <w:rsid w:val="00B1402B"/>
    <w:rsid w:val="00B5488C"/>
    <w:rsid w:val="00B93F16"/>
    <w:rsid w:val="00BD0A60"/>
    <w:rsid w:val="00C3594D"/>
    <w:rsid w:val="00C958D2"/>
    <w:rsid w:val="00CD7FAF"/>
    <w:rsid w:val="00D221A6"/>
    <w:rsid w:val="00DE689D"/>
    <w:rsid w:val="00E6566B"/>
    <w:rsid w:val="00E708BC"/>
    <w:rsid w:val="00F4254F"/>
    <w:rsid w:val="00F55F25"/>
    <w:rsid w:val="00F74407"/>
    <w:rsid w:val="00FE1A0A"/>
    <w:rsid w:val="079E6679"/>
    <w:rsid w:val="0EEB3A77"/>
    <w:rsid w:val="1B0B26C2"/>
    <w:rsid w:val="1EF433E3"/>
    <w:rsid w:val="2439016C"/>
    <w:rsid w:val="2B591485"/>
    <w:rsid w:val="423A3770"/>
    <w:rsid w:val="49E84393"/>
    <w:rsid w:val="4A8E02AD"/>
    <w:rsid w:val="53025A8A"/>
    <w:rsid w:val="54372DE4"/>
    <w:rsid w:val="545D1B42"/>
    <w:rsid w:val="620312E3"/>
    <w:rsid w:val="658C2A89"/>
    <w:rsid w:val="691C2D05"/>
    <w:rsid w:val="6B243B6B"/>
    <w:rsid w:val="7F041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uiPriority w:val="99"/>
    <w:pPr>
      <w:ind w:left="100" w:leftChars="2500"/>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qFormat/>
    <w:uiPriority w:val="0"/>
    <w:rPr>
      <w:color w:val="333333"/>
      <w:u w:val="none"/>
    </w:rPr>
  </w:style>
  <w:style w:type="character" w:styleId="12">
    <w:name w:val="Emphasis"/>
    <w:basedOn w:val="9"/>
    <w:qFormat/>
    <w:uiPriority w:val="20"/>
    <w:rPr>
      <w:i/>
      <w:iCs/>
    </w:rPr>
  </w:style>
  <w:style w:type="character" w:styleId="13">
    <w:name w:val="Hyperlink"/>
    <w:basedOn w:val="9"/>
    <w:qFormat/>
    <w:uiPriority w:val="0"/>
    <w:rPr>
      <w:color w:val="333333"/>
      <w:u w:val="none"/>
    </w:rPr>
  </w:style>
  <w:style w:type="character" w:customStyle="1" w:styleId="14">
    <w:name w:val="页眉 字符"/>
    <w:basedOn w:val="9"/>
    <w:link w:val="5"/>
    <w:qFormat/>
    <w:uiPriority w:val="0"/>
    <w:rPr>
      <w:rFonts w:ascii="Calibri" w:hAnsi="Calibri" w:eastAsia="宋体" w:cs="宋体"/>
      <w:kern w:val="2"/>
      <w:sz w:val="18"/>
      <w:szCs w:val="18"/>
    </w:rPr>
  </w:style>
  <w:style w:type="character" w:customStyle="1" w:styleId="15">
    <w:name w:val="页脚 字符"/>
    <w:basedOn w:val="9"/>
    <w:link w:val="4"/>
    <w:qFormat/>
    <w:uiPriority w:val="0"/>
    <w:rPr>
      <w:rFonts w:ascii="Calibri" w:hAnsi="Calibri" w:eastAsia="宋体" w:cs="宋体"/>
      <w:kern w:val="2"/>
      <w:sz w:val="18"/>
      <w:szCs w:val="18"/>
    </w:rPr>
  </w:style>
  <w:style w:type="paragraph" w:styleId="16">
    <w:name w:val="List Paragraph"/>
    <w:basedOn w:val="1"/>
    <w:qFormat/>
    <w:uiPriority w:val="34"/>
    <w:pPr>
      <w:ind w:firstLine="420" w:firstLineChars="200"/>
    </w:pPr>
  </w:style>
  <w:style w:type="character" w:customStyle="1" w:styleId="17">
    <w:name w:val="标题 1 字符"/>
    <w:basedOn w:val="9"/>
    <w:link w:val="2"/>
    <w:qFormat/>
    <w:uiPriority w:val="9"/>
    <w:rPr>
      <w:rFonts w:ascii="宋体" w:hAnsi="宋体" w:cs="宋体"/>
      <w:b/>
      <w:bCs/>
      <w:kern w:val="36"/>
      <w:sz w:val="48"/>
      <w:szCs w:val="48"/>
    </w:rPr>
  </w:style>
  <w:style w:type="character" w:customStyle="1" w:styleId="18">
    <w:name w:val="日期 字符"/>
    <w:basedOn w:val="9"/>
    <w:link w:val="3"/>
    <w:semiHidden/>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1470</Words>
  <Characters>1539</Characters>
  <Lines>12</Lines>
  <Paragraphs>3</Paragraphs>
  <TotalTime>3</TotalTime>
  <ScaleCrop>false</ScaleCrop>
  <LinksUpToDate>false</LinksUpToDate>
  <CharactersWithSpaces>1581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2018-09-21T00:02:00Z</dcterms:created>
  <dc:creator>远方。</dc:creator>
  <cp:lastModifiedBy>杏花弦外雨</cp:lastModifiedBy>
  <cp:lastPrinted>2018-09-26T05:35:00Z</cp:lastPrinted>
  <dcterms:modified xsi:type="dcterms:W3CDTF">2022-06-13T11:55:11Z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097A3C16F6274EF283D4E1C2AF240EBE</vt:lpwstr>
  </property>
</Properties>
</file>