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>
      <w:pPr>
        <w:spacing w:before="280" w:beforeLines="50" w:line="540" w:lineRule="exact"/>
        <w:ind w:firstLine="720" w:firstLineChars="200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第二十五届全国发明展览会</w:t>
      </w:r>
      <w:r>
        <w:rPr>
          <w:rFonts w:hint="eastAsia" w:eastAsia="方正小标宋简体"/>
          <w:bCs/>
          <w:color w:val="000000"/>
          <w:sz w:val="36"/>
          <w:szCs w:val="36"/>
        </w:rPr>
        <w:t>成人</w:t>
      </w:r>
      <w:r>
        <w:rPr>
          <w:rFonts w:hint="eastAsia" w:eastAsia="方正小标宋简体"/>
          <w:bCs/>
          <w:sz w:val="36"/>
          <w:szCs w:val="36"/>
        </w:rPr>
        <w:t>参展项目申报表</w:t>
      </w:r>
    </w:p>
    <w:tbl>
      <w:tblPr>
        <w:tblStyle w:val="2"/>
        <w:tblW w:w="10920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"/>
        <w:gridCol w:w="94"/>
        <w:gridCol w:w="630"/>
        <w:gridCol w:w="210"/>
        <w:gridCol w:w="840"/>
        <w:gridCol w:w="630"/>
        <w:gridCol w:w="105"/>
        <w:gridCol w:w="420"/>
        <w:gridCol w:w="525"/>
        <w:gridCol w:w="420"/>
        <w:gridCol w:w="315"/>
        <w:gridCol w:w="735"/>
        <w:gridCol w:w="210"/>
        <w:gridCol w:w="105"/>
        <w:gridCol w:w="945"/>
        <w:gridCol w:w="315"/>
        <w:gridCol w:w="780"/>
        <w:gridCol w:w="270"/>
        <w:gridCol w:w="315"/>
        <w:gridCol w:w="1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项目名称</w:t>
            </w:r>
          </w:p>
        </w:tc>
        <w:tc>
          <w:tcPr>
            <w:tcW w:w="640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技术类别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单位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名称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电话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地址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邮编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网址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第一发明人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姓名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区号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电话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传真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通信地址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手机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电子邮件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邮编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年龄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职务发明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文化程度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职务职称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非职务发明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其它发明人</w:t>
            </w:r>
          </w:p>
        </w:tc>
        <w:tc>
          <w:tcPr>
            <w:tcW w:w="9135" w:type="dxa"/>
            <w:gridSpan w:val="21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专利情况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发明专利□           实用新型专利□              外观设计专利□   </w:t>
            </w:r>
          </w:p>
          <w:p>
            <w:pPr>
              <w:spacing w:line="460" w:lineRule="exact"/>
              <w:jc w:val="lef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其他□               境外专利□                  未申请专利□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楷体" w:eastAsia="楷体"/>
                <w:sz w:val="24"/>
              </w:rPr>
            </w:pP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申请□          授权□               无效□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楷体" w:eastAsia="楷体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申请号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授权日期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授权专利号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参展方式</w:t>
            </w:r>
          </w:p>
        </w:tc>
        <w:tc>
          <w:tcPr>
            <w:tcW w:w="4935" w:type="dxa"/>
            <w:gridSpan w:val="12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图片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模型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样品</w:t>
            </w:r>
            <w:r>
              <w:rPr>
                <w:rFonts w:hint="eastAsia" w:eastAsia="楷体"/>
                <w:sz w:val="24"/>
              </w:rPr>
              <w:t xml:space="preserve">□  </w:t>
            </w:r>
            <w:r>
              <w:rPr>
                <w:rFonts w:hint="eastAsia" w:hAnsi="楷体" w:eastAsia="楷体"/>
                <w:sz w:val="24"/>
              </w:rPr>
              <w:t>声光电演示</w:t>
            </w:r>
            <w:r>
              <w:rPr>
                <w:rFonts w:hint="eastAsia" w:eastAsia="楷体"/>
                <w:sz w:val="24"/>
              </w:rPr>
              <w:t>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参展目的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>
            <w:pPr>
              <w:ind w:firstLine="120" w:firstLineChars="50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技术转让</w:t>
            </w:r>
            <w:r>
              <w:rPr>
                <w:rFonts w:hint="eastAsia" w:eastAsia="楷体"/>
                <w:sz w:val="24"/>
              </w:rPr>
              <w:t xml:space="preserve">□  </w:t>
            </w:r>
          </w:p>
          <w:p>
            <w:pPr>
              <w:ind w:firstLine="120" w:firstLineChars="50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合作开发</w:t>
            </w:r>
            <w:r>
              <w:rPr>
                <w:rFonts w:hint="eastAsia" w:eastAsia="楷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发明人类别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大专院校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科研院所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企业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工人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农民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自由职业</w:t>
            </w:r>
            <w:r>
              <w:rPr>
                <w:rFonts w:hint="eastAsia" w:eastAsia="楷体"/>
                <w:sz w:val="24"/>
              </w:rPr>
              <w:t xml:space="preserve">□   </w:t>
            </w:r>
            <w:r>
              <w:rPr>
                <w:rFonts w:hint="eastAsia" w:hAnsi="楷体" w:eastAsia="楷体"/>
                <w:sz w:val="24"/>
              </w:rPr>
              <w:t>其它</w:t>
            </w:r>
            <w:r>
              <w:rPr>
                <w:rFonts w:hint="eastAsia" w:eastAsia="楷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项目展示展区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国家高新技术开发区发明成果展示专区□               </w:t>
            </w:r>
            <w:r>
              <w:rPr>
                <w:rFonts w:hint="eastAsia" w:hAnsi="楷体" w:eastAsia="楷体"/>
                <w:sz w:val="24"/>
              </w:rPr>
              <w:t>国防知识产权展区</w:t>
            </w:r>
            <w:r>
              <w:rPr>
                <w:rFonts w:hint="eastAsia" w:eastAsia="楷体"/>
                <w:sz w:val="24"/>
              </w:rPr>
              <w:t>□</w:t>
            </w:r>
          </w:p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全国机械冶金建材创新成果展示专区□     节能环保展区□      大健康展区□      </w:t>
            </w:r>
          </w:p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粤港澳大湾区展区□             综合展区□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需求展位情况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特装展位</w:t>
            </w:r>
            <w:r>
              <w:rPr>
                <w:rFonts w:hint="eastAsia" w:eastAsia="楷体"/>
                <w:sz w:val="24"/>
              </w:rPr>
              <w:t>□</w:t>
            </w:r>
            <w:r>
              <w:rPr>
                <w:rFonts w:hint="eastAsia" w:hAnsi="楷体" w:eastAsia="楷体"/>
                <w:sz w:val="24"/>
              </w:rPr>
              <w:t xml:space="preserve">          普通展位</w:t>
            </w:r>
            <w:r>
              <w:rPr>
                <w:rFonts w:hint="eastAsia" w:eastAsia="楷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普通展位类型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大型样品(2m*3m)□   中型样品(1m*1m) □  小型样品(1m*0.3m)□  无样品□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color w:val="000000"/>
                <w:sz w:val="24"/>
              </w:rPr>
              <w:t>参展人类型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理事单位</w:t>
            </w:r>
            <w:r>
              <w:rPr>
                <w:rFonts w:hint="eastAsia" w:eastAsia="楷体"/>
                <w:sz w:val="24"/>
              </w:rPr>
              <w:t>□           会员□             非会员□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楷体" w:eastAsia="楷体"/>
                <w:color w:val="000000"/>
                <w:sz w:val="24"/>
              </w:rPr>
            </w:pPr>
            <w:r>
              <w:rPr>
                <w:rFonts w:hint="eastAsia" w:hAnsi="楷体" w:eastAsia="楷体"/>
                <w:color w:val="000000"/>
                <w:sz w:val="24"/>
              </w:rPr>
              <w:t>项目简介</w:t>
            </w:r>
          </w:p>
          <w:p>
            <w:pPr>
              <w:spacing w:line="360" w:lineRule="exact"/>
              <w:jc w:val="center"/>
              <w:rPr>
                <w:rFonts w:hint="eastAsia" w:hAnsi="楷体" w:eastAsia="楷体"/>
                <w:color w:val="000000"/>
                <w:sz w:val="24"/>
              </w:rPr>
            </w:pPr>
            <w:r>
              <w:rPr>
                <w:rFonts w:hint="eastAsia" w:hAnsi="楷体" w:eastAsia="楷体"/>
                <w:color w:val="000000"/>
                <w:sz w:val="24"/>
              </w:rPr>
              <w:t>(限1000字)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hint="eastAsia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楷体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发明创新点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(</w:t>
            </w:r>
            <w:r>
              <w:rPr>
                <w:rFonts w:hint="eastAsia" w:hAnsi="楷体" w:eastAsia="楷体"/>
                <w:color w:val="000000"/>
                <w:sz w:val="24"/>
              </w:rPr>
              <w:t>限</w:t>
            </w:r>
            <w:r>
              <w:rPr>
                <w:rFonts w:hint="eastAsia" w:eastAsia="楷体"/>
                <w:sz w:val="24"/>
              </w:rPr>
              <w:t>1000</w:t>
            </w:r>
            <w:r>
              <w:rPr>
                <w:rFonts w:hint="eastAsia" w:hAnsi="楷体" w:eastAsia="楷体"/>
                <w:sz w:val="24"/>
              </w:rPr>
              <w:t>字</w:t>
            </w:r>
            <w:r>
              <w:rPr>
                <w:rFonts w:hint="eastAsia" w:eastAsia="楷体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7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产业化及市场应用效益情况</w:t>
            </w:r>
            <w:r>
              <w:rPr>
                <w:rFonts w:hint="eastAsia" w:eastAsia="楷体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 (</w:t>
            </w:r>
            <w:r>
              <w:rPr>
                <w:rFonts w:hint="eastAsia" w:hAnsi="楷体" w:eastAsia="楷体"/>
                <w:color w:val="000000"/>
                <w:sz w:val="24"/>
              </w:rPr>
              <w:t>限10</w:t>
            </w:r>
            <w:r>
              <w:rPr>
                <w:rFonts w:hint="eastAsia" w:eastAsia="楷体"/>
                <w:sz w:val="24"/>
              </w:rPr>
              <w:t>00</w:t>
            </w:r>
            <w:r>
              <w:rPr>
                <w:rFonts w:hint="eastAsia" w:hAnsi="楷体" w:eastAsia="楷体"/>
                <w:sz w:val="24"/>
              </w:rPr>
              <w:t>字</w:t>
            </w:r>
            <w:r>
              <w:rPr>
                <w:rFonts w:hint="eastAsia" w:eastAsia="楷体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获奖情况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345" w:type="dxa"/>
            <w:gridSpan w:val="20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声明：</w:t>
            </w:r>
            <w:r>
              <w:rPr>
                <w:rFonts w:hint="eastAsia" w:hAnsi="楷体" w:eastAsia="楷体"/>
                <w:sz w:val="24"/>
              </w:rPr>
              <w:t>本人遵守《关于举办2021年第二十五届全国发明展览会的通知》（中发协字〔2021〕35号）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是</w:t>
            </w:r>
            <w:r>
              <w:rPr>
                <w:rFonts w:hint="eastAsia" w:eastAsia="楷体"/>
                <w:sz w:val="24"/>
              </w:rPr>
              <w:t xml:space="preserve">□ </w:t>
            </w:r>
            <w:r>
              <w:rPr>
                <w:rFonts w:hint="eastAsia" w:hAnsi="楷体" w:eastAsia="楷体"/>
                <w:sz w:val="24"/>
              </w:rPr>
              <w:t>否</w:t>
            </w:r>
            <w:r>
              <w:rPr>
                <w:rFonts w:hint="eastAsia" w:eastAsia="楷体"/>
                <w:sz w:val="24"/>
              </w:rPr>
              <w:t>□</w:t>
            </w:r>
          </w:p>
        </w:tc>
      </w:tr>
    </w:tbl>
    <w:p>
      <w:pPr>
        <w:spacing w:line="440" w:lineRule="exact"/>
        <w:rPr>
          <w:rFonts w:hint="eastAsia" w:eastAsia="楷体_GB2312"/>
          <w:b/>
          <w:bCs/>
          <w:sz w:val="24"/>
        </w:rPr>
      </w:pPr>
    </w:p>
    <w:p>
      <w:pPr>
        <w:spacing w:line="440" w:lineRule="exact"/>
        <w:rPr>
          <w:rFonts w:eastAsia="楷体"/>
          <w:sz w:val="24"/>
        </w:rPr>
      </w:pPr>
      <w:r>
        <w:rPr>
          <w:rFonts w:hint="eastAsia" w:hAnsi="楷体" w:eastAsia="楷体"/>
          <w:b/>
          <w:bCs/>
          <w:sz w:val="24"/>
        </w:rPr>
        <w:t>注：</w:t>
      </w:r>
      <w:r>
        <w:rPr>
          <w:rFonts w:eastAsia="楷体"/>
          <w:sz w:val="24"/>
        </w:rPr>
        <w:t>1</w:t>
      </w:r>
      <w:r>
        <w:rPr>
          <w:rFonts w:hint="eastAsia" w:eastAsia="楷体"/>
          <w:b/>
          <w:sz w:val="24"/>
        </w:rPr>
        <w:t>.</w:t>
      </w:r>
      <w:r>
        <w:rPr>
          <w:rFonts w:eastAsia="楷体"/>
          <w:b/>
          <w:sz w:val="24"/>
        </w:rPr>
        <w:t xml:space="preserve"> </w:t>
      </w:r>
      <w:r>
        <w:rPr>
          <w:rFonts w:hint="eastAsia" w:eastAsia="楷体"/>
          <w:b/>
          <w:sz w:val="24"/>
        </w:rPr>
        <w:t xml:space="preserve"> </w:t>
      </w:r>
      <w:r>
        <w:rPr>
          <w:rFonts w:hint="eastAsia" w:hAnsi="楷体" w:eastAsia="楷体"/>
          <w:sz w:val="24"/>
        </w:rPr>
        <w:t xml:space="preserve">可按此表预填写，但以网上申报系统内容为准。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2. “专利情况”的其他是指著作权、植物新品种权、商标、原产地地理标志、集成电路布图设计等（不含论文专著）等知识产权。</w:t>
      </w:r>
    </w:p>
    <w:p>
      <w:pPr>
        <w:spacing w:line="440" w:lineRule="exact"/>
        <w:ind w:firstLine="540" w:firstLineChars="225"/>
        <w:rPr>
          <w:rFonts w:hint="eastAsia" w:hAnsi="楷体" w:eastAsia="楷体"/>
          <w:sz w:val="24"/>
        </w:rPr>
      </w:pPr>
      <w:r>
        <w:rPr>
          <w:rFonts w:hint="eastAsia" w:eastAsia="楷体"/>
          <w:sz w:val="24"/>
        </w:rPr>
        <w:t>3</w:t>
      </w:r>
      <w:r>
        <w:rPr>
          <w:rFonts w:hint="eastAsia" w:hAnsi="楷体" w:eastAsia="楷体"/>
          <w:sz w:val="24"/>
        </w:rPr>
        <w:t>．所有参展项目必须选择进行展示的展区。展区选择标准如下：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（1）所在公司、发明人所在地为</w:t>
      </w:r>
      <w:r>
        <w:rPr>
          <w:rFonts w:hint="eastAsia" w:eastAsia="楷体"/>
          <w:sz w:val="24"/>
        </w:rPr>
        <w:t>国家高新技术开发区</w:t>
      </w:r>
      <w:r>
        <w:rPr>
          <w:rFonts w:hint="eastAsia" w:hAnsi="楷体" w:eastAsia="楷体"/>
          <w:sz w:val="24"/>
        </w:rPr>
        <w:t>的项目，选择进入国家高新技术开发区发明成果专区；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（2）符合</w:t>
      </w:r>
      <w:r>
        <w:rPr>
          <w:rFonts w:hint="eastAsia" w:eastAsia="楷体"/>
          <w:sz w:val="24"/>
        </w:rPr>
        <w:t>机械冶金建材</w:t>
      </w:r>
      <w:r>
        <w:rPr>
          <w:rFonts w:hint="eastAsia" w:hAnsi="楷体" w:eastAsia="楷体"/>
          <w:sz w:val="24"/>
        </w:rPr>
        <w:t>领域的项目，选择进入全国机械冶金建材创新成果展示专区；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（3）符合国防知识产权领域的项目，选择进入国防知识产权展区；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（4）符合医药产品、生物产品、化妆品、保健(功能)食品、绿色食品、器械以及与健康有关领域的项目，选择进入大健康展区；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（5）符合节能环保、可再生领域的项目，选择进入节能环保展区；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（6）发明人、参展单位所在地为粤港澳大湾区范畴内的项目，选择进入粤港澳大湾区展区；</w:t>
      </w:r>
    </w:p>
    <w:p>
      <w:pPr>
        <w:spacing w:line="440" w:lineRule="exact"/>
        <w:ind w:firstLine="528" w:firstLineChars="220"/>
        <w:rPr>
          <w:rFonts w:hint="eastAsia" w:hAnsi="楷体" w:eastAsia="楷体"/>
          <w:sz w:val="24"/>
        </w:rPr>
      </w:pPr>
      <w:r>
        <w:rPr>
          <w:rFonts w:hint="eastAsia" w:hAnsi="楷体" w:eastAsia="楷体"/>
          <w:sz w:val="24"/>
        </w:rPr>
        <w:t>（7）不属于上述展区的项目，选择进入综合展区。</w:t>
      </w:r>
    </w:p>
    <w:p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4.  “参展人类型”除正常缴纳会费的有效理事单位、会员外，其余均位非会员。</w:t>
      </w:r>
    </w:p>
    <w:p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5．</w:t>
      </w:r>
      <w:r>
        <w:rPr>
          <w:rFonts w:hint="eastAsia" w:eastAsia="楷体"/>
          <w:b/>
          <w:bCs/>
          <w:sz w:val="24"/>
        </w:rPr>
        <w:t>“发明创新点”是提名书的核心内容，也是评价项目、处理异议的重要依据。</w:t>
      </w:r>
      <w:r>
        <w:rPr>
          <w:rFonts w:hint="eastAsia" w:eastAsia="楷体"/>
          <w:sz w:val="24"/>
        </w:rPr>
        <w:t xml:space="preserve">应围绕首创性、先进性和技术价值，客观、真实、准确地阐述项目的立项背景，技术内容中前人没有的、具有创造性的关键、核心技术，对比当前国内外同类技术的主要参数，此部分不得涉及评价内容。技术发明点按重要程度排序。每项技术发明在阐述前应首先说明其成立的授权知识产权。核心发明点必须取得授权知识产权。 </w:t>
      </w:r>
      <w:bookmarkStart w:id="0" w:name="_GoBack"/>
      <w:bookmarkEnd w:id="0"/>
    </w:p>
    <w:p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6．“产业化及市场应用效益情况”一栏，应就本项目技术应用的对象（如应用的单位、产品、工艺、工程、服务等）、产生效益（社会效益和经济效益）及规模情况进行概述，并在附件中提供主要客观佐证材料的关键页或材料目录。</w:t>
      </w:r>
      <w:r>
        <w:rPr>
          <w:rFonts w:eastAsia="楷体"/>
          <w:sz w:val="24"/>
        </w:rPr>
        <w:t xml:space="preserve"> </w:t>
      </w:r>
    </w:p>
    <w:p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7．“获奖情况”为本项目已获得的奖励情况，特别是国家、省、直辖市一级和国务院有关部委的科学技术奖（包括科技进步奖、技术发明奖等），必须注明获奖日期，并在网上申报系统中上传证书扫描件。</w:t>
      </w:r>
    </w:p>
    <w:p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8. “声明”在申报系统中只有同意相关条款、选择“是”才能进行项目提交，提交后将视为同意相关条款。</w:t>
      </w:r>
    </w:p>
    <w:p>
      <w:pPr>
        <w:spacing w:line="440" w:lineRule="exact"/>
        <w:ind w:firstLine="540" w:firstLineChars="225"/>
        <w:rPr>
          <w:rFonts w:hint="eastAsia" w:eastAsia="楷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2021-09-03T06:58:33Z</dcterms:created>
  <dc:creator>Administrator</dc:creator>
  <cp:lastModifiedBy>海里漫步</cp:lastModifiedBy>
  <dcterms:modified xsi:type="dcterms:W3CDTF">2021-09-03T07:00:01Z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